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FC7E" w14:textId="77777777" w:rsidR="00B743F5" w:rsidRDefault="00000000">
      <w:pPr>
        <w:spacing w:after="240" w:line="340" w:lineRule="exact"/>
        <w:jc w:val="center"/>
      </w:pPr>
      <w:r>
        <w:rPr>
          <w:rFonts w:eastAsia="標楷體"/>
          <w:b/>
          <w:sz w:val="26"/>
          <w:szCs w:val="26"/>
        </w:rPr>
        <w:t>臺北市</w:t>
      </w:r>
      <w:r>
        <w:rPr>
          <w:rFonts w:ascii="標楷體" w:eastAsia="標楷體" w:hAnsi="標楷體"/>
          <w:b/>
          <w:sz w:val="26"/>
          <w:szCs w:val="26"/>
        </w:rPr>
        <w:t>芳和實驗</w:t>
      </w:r>
      <w:r>
        <w:rPr>
          <w:rFonts w:eastAsia="標楷體"/>
          <w:b/>
          <w:sz w:val="26"/>
          <w:szCs w:val="26"/>
        </w:rPr>
        <w:t>中學辦理</w:t>
      </w:r>
      <w:r>
        <w:rPr>
          <w:rFonts w:ascii="標楷體" w:eastAsia="標楷體" w:hAnsi="標楷體"/>
          <w:b/>
          <w:sz w:val="26"/>
          <w:szCs w:val="26"/>
        </w:rPr>
        <w:t>國小特殊教育學生多元試探與體驗教育扎根計畫</w:t>
      </w:r>
    </w:p>
    <w:p w14:paraId="17184046" w14:textId="77777777" w:rsidR="00B743F5" w:rsidRDefault="00000000">
      <w:pPr>
        <w:numPr>
          <w:ilvl w:val="0"/>
          <w:numId w:val="1"/>
        </w:numPr>
        <w:spacing w:line="340" w:lineRule="exact"/>
        <w:rPr>
          <w:rFonts w:ascii="標楷體" w:eastAsia="標楷體" w:hAnsi="標楷體"/>
          <w:b/>
        </w:rPr>
      </w:pPr>
      <w:r>
        <w:rPr>
          <w:rFonts w:ascii="標楷體" w:eastAsia="標楷體" w:hAnsi="標楷體"/>
          <w:b/>
        </w:rPr>
        <w:t>依據臺北市國民小學特殊教育學生多元試探與體驗教育扎根計畫</w:t>
      </w:r>
    </w:p>
    <w:p w14:paraId="18667062" w14:textId="77777777" w:rsidR="00B743F5" w:rsidRDefault="00000000">
      <w:pPr>
        <w:numPr>
          <w:ilvl w:val="0"/>
          <w:numId w:val="1"/>
        </w:numPr>
        <w:spacing w:line="340" w:lineRule="exact"/>
        <w:rPr>
          <w:rFonts w:ascii="標楷體" w:eastAsia="標楷體" w:hAnsi="標楷體"/>
          <w:b/>
        </w:rPr>
      </w:pPr>
      <w:r>
        <w:rPr>
          <w:rFonts w:ascii="標楷體" w:eastAsia="標楷體" w:hAnsi="標楷體"/>
          <w:b/>
        </w:rPr>
        <w:t>目的</w:t>
      </w:r>
    </w:p>
    <w:p w14:paraId="2CF226DC" w14:textId="77777777" w:rsidR="00B743F5" w:rsidRDefault="00000000">
      <w:pPr>
        <w:numPr>
          <w:ilvl w:val="0"/>
          <w:numId w:val="2"/>
        </w:numPr>
        <w:tabs>
          <w:tab w:val="left" w:pos="-6634"/>
        </w:tabs>
        <w:spacing w:line="340" w:lineRule="exact"/>
        <w:jc w:val="both"/>
        <w:rPr>
          <w:rFonts w:ascii="標楷體" w:eastAsia="標楷體" w:hAnsi="標楷體"/>
        </w:rPr>
      </w:pPr>
      <w:r>
        <w:rPr>
          <w:rFonts w:ascii="標楷體" w:eastAsia="標楷體" w:hAnsi="標楷體"/>
        </w:rPr>
        <w:t>提供適合國小特殊教育學生能力、性向及興趣之技藝教育體驗課程，加強職業試探功能，落實生涯發展教育。</w:t>
      </w:r>
    </w:p>
    <w:p w14:paraId="60C995CB" w14:textId="77777777" w:rsidR="00B743F5" w:rsidRDefault="00000000">
      <w:pPr>
        <w:numPr>
          <w:ilvl w:val="0"/>
          <w:numId w:val="2"/>
        </w:numPr>
        <w:tabs>
          <w:tab w:val="left" w:pos="-6634"/>
        </w:tabs>
        <w:spacing w:line="340" w:lineRule="exact"/>
        <w:jc w:val="both"/>
        <w:rPr>
          <w:rFonts w:ascii="標楷體" w:eastAsia="標楷體" w:hAnsi="標楷體"/>
        </w:rPr>
      </w:pPr>
      <w:r>
        <w:rPr>
          <w:rFonts w:ascii="標楷體" w:eastAsia="標楷體" w:hAnsi="標楷體"/>
        </w:rPr>
        <w:t>培育國小特殊教育學生具備良好工作態度與建立正確職業價值觀並增進其社會適應能力，培養自立自主精神。</w:t>
      </w:r>
    </w:p>
    <w:p w14:paraId="30847EB7" w14:textId="77777777" w:rsidR="00B743F5" w:rsidRDefault="00000000">
      <w:pPr>
        <w:spacing w:line="340" w:lineRule="exact"/>
        <w:ind w:left="721" w:hanging="721"/>
        <w:rPr>
          <w:rFonts w:ascii="標楷體" w:eastAsia="標楷體" w:hAnsi="標楷體"/>
          <w:b/>
        </w:rPr>
      </w:pPr>
      <w:r>
        <w:rPr>
          <w:rFonts w:ascii="標楷體" w:eastAsia="標楷體" w:hAnsi="標楷體"/>
          <w:b/>
        </w:rPr>
        <w:t>參、招生對象</w:t>
      </w:r>
    </w:p>
    <w:p w14:paraId="65FDF085" w14:textId="77777777" w:rsidR="00B743F5" w:rsidRDefault="00000000">
      <w:pPr>
        <w:spacing w:line="340" w:lineRule="exact"/>
        <w:ind w:left="567" w:hanging="281"/>
        <w:jc w:val="both"/>
        <w:rPr>
          <w:rFonts w:ascii="標楷體" w:eastAsia="標楷體" w:hAnsi="標楷體"/>
        </w:rPr>
      </w:pPr>
      <w:r>
        <w:rPr>
          <w:rFonts w:ascii="標楷體" w:eastAsia="標楷體" w:hAnsi="標楷體"/>
        </w:rPr>
        <w:t xml:space="preserve">  本市國小資源班五、六年級資源班學生(確認生)，經其特殊教育</w:t>
      </w:r>
      <w:proofErr w:type="gramStart"/>
      <w:r>
        <w:rPr>
          <w:rFonts w:ascii="標楷體" w:eastAsia="標楷體" w:hAnsi="標楷體"/>
        </w:rPr>
        <w:t>個</w:t>
      </w:r>
      <w:proofErr w:type="gramEnd"/>
      <w:r>
        <w:rPr>
          <w:rFonts w:ascii="標楷體" w:eastAsia="標楷體" w:hAnsi="標楷體"/>
        </w:rPr>
        <w:t>管教師與導師綜合評估其能力及合適性者。</w:t>
      </w:r>
    </w:p>
    <w:p w14:paraId="5A010771" w14:textId="77777777" w:rsidR="00B743F5" w:rsidRDefault="00000000">
      <w:pPr>
        <w:spacing w:line="340" w:lineRule="exact"/>
        <w:ind w:left="721" w:hanging="721"/>
        <w:rPr>
          <w:rFonts w:ascii="標楷體" w:eastAsia="標楷體" w:hAnsi="標楷體"/>
          <w:b/>
        </w:rPr>
      </w:pPr>
      <w:r>
        <w:rPr>
          <w:rFonts w:ascii="標楷體" w:eastAsia="標楷體" w:hAnsi="標楷體"/>
          <w:b/>
        </w:rPr>
        <w:t>肆、實施方式</w:t>
      </w:r>
    </w:p>
    <w:p w14:paraId="74874DD1" w14:textId="77777777" w:rsidR="00B743F5" w:rsidRDefault="00000000">
      <w:pPr>
        <w:numPr>
          <w:ilvl w:val="0"/>
          <w:numId w:val="3"/>
        </w:numPr>
        <w:spacing w:line="340" w:lineRule="exact"/>
        <w:ind w:hanging="622"/>
        <w:rPr>
          <w:rFonts w:ascii="標楷體" w:eastAsia="標楷體" w:hAnsi="標楷體"/>
          <w:b/>
        </w:rPr>
      </w:pPr>
      <w:r>
        <w:rPr>
          <w:rFonts w:ascii="標楷體" w:eastAsia="標楷體" w:hAnsi="標楷體"/>
          <w:b/>
        </w:rPr>
        <w:t>辦理班別與招生人數</w:t>
      </w:r>
    </w:p>
    <w:p w14:paraId="05C14DFB" w14:textId="77777777" w:rsidR="00B743F5" w:rsidRDefault="00000000">
      <w:pPr>
        <w:spacing w:line="340" w:lineRule="exact"/>
        <w:ind w:left="1047"/>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)班別：烘焙技藝班</w:t>
      </w:r>
    </w:p>
    <w:p w14:paraId="63D93DD2" w14:textId="77777777" w:rsidR="00B743F5" w:rsidRDefault="00000000">
      <w:pPr>
        <w:spacing w:line="340" w:lineRule="exact"/>
        <w:ind w:left="1047"/>
        <w:rPr>
          <w:rFonts w:ascii="標楷體" w:eastAsia="標楷體" w:hAnsi="標楷體"/>
        </w:rPr>
      </w:pPr>
      <w:r>
        <w:rPr>
          <w:rFonts w:ascii="標楷體" w:eastAsia="標楷體" w:hAnsi="標楷體"/>
        </w:rPr>
        <w:t>(二)招生人數：每班10人為原則，未滿5人不開班。</w:t>
      </w:r>
    </w:p>
    <w:p w14:paraId="20257E81" w14:textId="77777777" w:rsidR="00B743F5" w:rsidRDefault="00000000">
      <w:pPr>
        <w:numPr>
          <w:ilvl w:val="0"/>
          <w:numId w:val="3"/>
        </w:numPr>
        <w:spacing w:line="340" w:lineRule="exact"/>
        <w:ind w:hanging="622"/>
        <w:rPr>
          <w:rFonts w:ascii="標楷體" w:eastAsia="標楷體" w:hAnsi="標楷體"/>
          <w:b/>
        </w:rPr>
      </w:pPr>
      <w:r>
        <w:rPr>
          <w:rFonts w:ascii="標楷體" w:eastAsia="標楷體" w:hAnsi="標楷體"/>
          <w:b/>
        </w:rPr>
        <w:t>報名時間及方式</w:t>
      </w:r>
    </w:p>
    <w:p w14:paraId="5972CCD7" w14:textId="77777777" w:rsidR="00B743F5" w:rsidRDefault="00000000">
      <w:pPr>
        <w:spacing w:line="340" w:lineRule="exact"/>
        <w:ind w:left="1047"/>
      </w:pPr>
      <w:r>
        <w:rPr>
          <w:rFonts w:ascii="標楷體" w:eastAsia="標楷體" w:hAnsi="標楷體"/>
        </w:rPr>
        <w:t>於115.02.26.(四)中午12:00前，國小以校為單位，填妥附件報名表，以聯絡箱(173)方式送至本校特教組並EMAIL報名表掃描檔至pren0731@fhehs.tp.edu.tw報名。</w:t>
      </w:r>
      <w:r>
        <w:rPr>
          <w:rFonts w:ascii="標楷體" w:eastAsia="標楷體" w:hAnsi="標楷體"/>
        </w:rPr>
        <w:br/>
      </w:r>
      <w:r>
        <w:rPr>
          <w:rFonts w:ascii="標楷體" w:eastAsia="標楷體" w:hAnsi="標楷體"/>
          <w:b/>
        </w:rPr>
        <w:t>學生篩選方式</w:t>
      </w:r>
    </w:p>
    <w:p w14:paraId="242933DE" w14:textId="77777777" w:rsidR="00B743F5" w:rsidRDefault="00000000">
      <w:pPr>
        <w:spacing w:line="340" w:lineRule="exact"/>
        <w:ind w:left="1047"/>
        <w:rPr>
          <w:rFonts w:ascii="標楷體" w:eastAsia="標楷體" w:hAnsi="標楷體"/>
        </w:rPr>
      </w:pPr>
      <w:r>
        <w:rPr>
          <w:rFonts w:ascii="標楷體" w:eastAsia="標楷體" w:hAnsi="標楷體"/>
        </w:rPr>
        <w:t>符合報名資格者，以報名表送達的優先順序為錄取順序，若報名人數過於踴躍，超過原招生人數則由承辦學校篩選。</w:t>
      </w:r>
    </w:p>
    <w:p w14:paraId="5BB7845E" w14:textId="77777777" w:rsidR="00B743F5" w:rsidRDefault="00000000">
      <w:pPr>
        <w:numPr>
          <w:ilvl w:val="0"/>
          <w:numId w:val="3"/>
        </w:numPr>
        <w:spacing w:line="340" w:lineRule="exact"/>
        <w:ind w:hanging="622"/>
      </w:pPr>
      <w:r>
        <w:rPr>
          <w:rFonts w:ascii="標楷體" w:eastAsia="標楷體" w:hAnsi="標楷體"/>
          <w:b/>
        </w:rPr>
        <w:t>教學時數及上課時間</w:t>
      </w:r>
    </w:p>
    <w:p w14:paraId="2A5DF73F" w14:textId="77777777" w:rsidR="00B743F5" w:rsidRDefault="00000000">
      <w:pPr>
        <w:spacing w:line="340" w:lineRule="exact"/>
        <w:ind w:left="480" w:firstLine="86"/>
      </w:pPr>
      <w:r>
        <w:rPr>
          <w:rFonts w:ascii="標楷體" w:eastAsia="標楷體" w:hAnsi="標楷體"/>
        </w:rPr>
        <w:t xml:space="preserve">    每週三 下午 </w:t>
      </w:r>
      <w:r>
        <w:rPr>
          <w:rFonts w:ascii="標楷體" w:eastAsia="標楷體" w:hAnsi="標楷體"/>
          <w:u w:val="double"/>
        </w:rPr>
        <w:t>一時0分</w:t>
      </w:r>
      <w:r>
        <w:rPr>
          <w:rFonts w:ascii="標楷體" w:eastAsia="標楷體" w:hAnsi="標楷體"/>
        </w:rPr>
        <w:t xml:space="preserve"> 至 </w:t>
      </w:r>
      <w:r>
        <w:rPr>
          <w:rFonts w:ascii="標楷體" w:eastAsia="標楷體" w:hAnsi="標楷體"/>
          <w:u w:val="double"/>
        </w:rPr>
        <w:t>三時三十分</w:t>
      </w:r>
      <w:r>
        <w:rPr>
          <w:rFonts w:ascii="標楷體" w:eastAsia="標楷體" w:hAnsi="標楷體"/>
        </w:rPr>
        <w:t>。</w:t>
      </w:r>
    </w:p>
    <w:p w14:paraId="71E2F158" w14:textId="77777777" w:rsidR="00B743F5" w:rsidRDefault="00000000">
      <w:pPr>
        <w:numPr>
          <w:ilvl w:val="0"/>
          <w:numId w:val="3"/>
        </w:numPr>
        <w:spacing w:line="340" w:lineRule="exact"/>
        <w:ind w:hanging="622"/>
      </w:pPr>
      <w:r>
        <w:rPr>
          <w:rFonts w:ascii="標楷體" w:eastAsia="標楷體" w:hAnsi="標楷體"/>
          <w:b/>
        </w:rPr>
        <w:t>課程內容:</w:t>
      </w:r>
    </w:p>
    <w:p w14:paraId="2A51A56C" w14:textId="77777777" w:rsidR="00B743F5" w:rsidRDefault="00000000">
      <w:pPr>
        <w:pStyle w:val="a9"/>
        <w:spacing w:line="340" w:lineRule="exact"/>
        <w:ind w:left="1047"/>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 4/15(三)葡萄乾燕麥紅糖小西餅</w:t>
      </w:r>
    </w:p>
    <w:p w14:paraId="1943DBCE" w14:textId="77777777" w:rsidR="00B743F5" w:rsidRDefault="00000000">
      <w:pPr>
        <w:pStyle w:val="a9"/>
        <w:spacing w:line="340" w:lineRule="exact"/>
        <w:ind w:left="1047"/>
        <w:rPr>
          <w:rFonts w:ascii="標楷體" w:eastAsia="標楷體" w:hAnsi="標楷體"/>
          <w:color w:val="000000"/>
        </w:rPr>
      </w:pPr>
      <w:r>
        <w:rPr>
          <w:rFonts w:ascii="標楷體" w:eastAsia="標楷體" w:hAnsi="標楷體"/>
          <w:color w:val="000000"/>
        </w:rPr>
        <w:t>(二) 4/22(三)葡萄乾燕麥紅糖小西餅</w:t>
      </w:r>
    </w:p>
    <w:p w14:paraId="5B5430D2" w14:textId="77777777" w:rsidR="00B743F5" w:rsidRDefault="00000000">
      <w:pPr>
        <w:pStyle w:val="a9"/>
        <w:spacing w:line="340" w:lineRule="exact"/>
        <w:ind w:left="1047"/>
      </w:pPr>
      <w:r>
        <w:rPr>
          <w:rFonts w:ascii="標楷體" w:eastAsia="標楷體" w:hAnsi="標楷體"/>
          <w:color w:val="000000"/>
        </w:rPr>
        <w:t>(三) 4/29(三)</w:t>
      </w:r>
      <w:r>
        <w:rPr>
          <w:rFonts w:ascii="標楷體" w:eastAsia="標楷體" w:hAnsi="標楷體" w:cs="新細明體"/>
          <w:color w:val="000000"/>
          <w:kern w:val="0"/>
          <w:szCs w:val="22"/>
        </w:rPr>
        <w:t>奶油大理石蛋糕</w:t>
      </w:r>
    </w:p>
    <w:p w14:paraId="47E1D0F7" w14:textId="77777777" w:rsidR="00B743F5" w:rsidRDefault="00000000">
      <w:pPr>
        <w:pStyle w:val="a9"/>
        <w:spacing w:line="340" w:lineRule="exact"/>
        <w:ind w:left="1047"/>
      </w:pPr>
      <w:r>
        <w:rPr>
          <w:rFonts w:ascii="標楷體" w:eastAsia="標楷體" w:hAnsi="標楷體"/>
          <w:color w:val="000000"/>
        </w:rPr>
        <w:t>(四)</w:t>
      </w:r>
      <w:r>
        <w:rPr>
          <w:rFonts w:ascii="標楷體" w:eastAsia="標楷體" w:hAnsi="標楷體"/>
          <w:color w:val="000000"/>
          <w:szCs w:val="22"/>
        </w:rPr>
        <w:t xml:space="preserve"> 5/6</w:t>
      </w:r>
      <w:r>
        <w:rPr>
          <w:rFonts w:ascii="標楷體" w:eastAsia="標楷體" w:hAnsi="標楷體"/>
          <w:color w:val="000000"/>
        </w:rPr>
        <w:t>(三)</w:t>
      </w:r>
      <w:r>
        <w:rPr>
          <w:rFonts w:ascii="標楷體" w:eastAsia="標楷體" w:hAnsi="標楷體" w:cs="新細明體"/>
          <w:color w:val="000000"/>
          <w:kern w:val="0"/>
          <w:szCs w:val="22"/>
        </w:rPr>
        <w:t>奶油大理石蛋糕</w:t>
      </w:r>
    </w:p>
    <w:p w14:paraId="3D1A640E" w14:textId="77777777" w:rsidR="00B743F5" w:rsidRDefault="00000000">
      <w:pPr>
        <w:pStyle w:val="a9"/>
        <w:spacing w:line="340" w:lineRule="exact"/>
        <w:ind w:left="1047"/>
      </w:pPr>
      <w:r>
        <w:rPr>
          <w:rFonts w:ascii="標楷體" w:eastAsia="標楷體" w:hAnsi="標楷體"/>
          <w:color w:val="000000"/>
        </w:rPr>
        <w:t>(五)</w:t>
      </w:r>
      <w:r>
        <w:rPr>
          <w:rFonts w:ascii="標楷體" w:eastAsia="標楷體" w:hAnsi="標楷體" w:cs="新細明體"/>
          <w:color w:val="000000"/>
          <w:kern w:val="0"/>
          <w:szCs w:val="22"/>
        </w:rPr>
        <w:t xml:space="preserve"> 5/13</w:t>
      </w:r>
      <w:r>
        <w:rPr>
          <w:rFonts w:ascii="標楷體" w:eastAsia="標楷體" w:hAnsi="標楷體"/>
          <w:color w:val="000000"/>
        </w:rPr>
        <w:t>(三)</w:t>
      </w:r>
      <w:r>
        <w:rPr>
          <w:rFonts w:ascii="標楷體" w:eastAsia="標楷體" w:hAnsi="標楷體"/>
          <w:color w:val="000000"/>
          <w:szCs w:val="22"/>
        </w:rPr>
        <w:t>造型餅乾</w:t>
      </w:r>
    </w:p>
    <w:p w14:paraId="387D3C23" w14:textId="77777777" w:rsidR="00B743F5" w:rsidRDefault="00000000">
      <w:pPr>
        <w:pStyle w:val="a9"/>
        <w:spacing w:line="340" w:lineRule="exact"/>
        <w:ind w:left="1047"/>
      </w:pPr>
      <w:r>
        <w:rPr>
          <w:rFonts w:ascii="標楷體" w:eastAsia="標楷體" w:hAnsi="標楷體"/>
          <w:color w:val="000000"/>
        </w:rPr>
        <w:t>(六)</w:t>
      </w:r>
      <w:r>
        <w:rPr>
          <w:rFonts w:ascii="標楷體" w:eastAsia="標楷體" w:hAnsi="標楷體"/>
          <w:color w:val="000000"/>
          <w:szCs w:val="22"/>
        </w:rPr>
        <w:t xml:space="preserve"> 5/20</w:t>
      </w:r>
      <w:r>
        <w:rPr>
          <w:rFonts w:ascii="標楷體" w:eastAsia="標楷體" w:hAnsi="標楷體"/>
          <w:color w:val="000000"/>
        </w:rPr>
        <w:t>(三)</w:t>
      </w:r>
      <w:r>
        <w:rPr>
          <w:rFonts w:ascii="標楷體" w:eastAsia="標楷體" w:hAnsi="標楷體"/>
          <w:color w:val="000000"/>
          <w:szCs w:val="22"/>
        </w:rPr>
        <w:t>造型餅乾</w:t>
      </w:r>
    </w:p>
    <w:p w14:paraId="3778D665" w14:textId="77777777" w:rsidR="00B743F5" w:rsidRDefault="00000000">
      <w:pPr>
        <w:spacing w:line="340" w:lineRule="exact"/>
        <w:ind w:firstLine="992"/>
      </w:pPr>
      <w:r>
        <w:rPr>
          <w:rFonts w:ascii="標楷體" w:eastAsia="標楷體" w:hAnsi="標楷體"/>
          <w:b/>
          <w:color w:val="000000"/>
        </w:rPr>
        <w:t>授課地點:</w:t>
      </w:r>
      <w:r>
        <w:rPr>
          <w:rFonts w:ascii="標楷體" w:eastAsia="標楷體" w:hAnsi="標楷體"/>
        </w:rPr>
        <w:t>芳和實驗中學 二棟2樓烘焙教室</w:t>
      </w:r>
    </w:p>
    <w:p w14:paraId="31C5A5B4" w14:textId="77777777" w:rsidR="00B743F5" w:rsidRDefault="00000000">
      <w:pPr>
        <w:numPr>
          <w:ilvl w:val="0"/>
          <w:numId w:val="3"/>
        </w:numPr>
        <w:spacing w:line="340" w:lineRule="exact"/>
        <w:ind w:hanging="622"/>
        <w:rPr>
          <w:rFonts w:ascii="標楷體" w:eastAsia="標楷體" w:hAnsi="標楷體"/>
          <w:b/>
        </w:rPr>
      </w:pPr>
      <w:r>
        <w:rPr>
          <w:rFonts w:ascii="標楷體" w:eastAsia="標楷體" w:hAnsi="標楷體"/>
          <w:b/>
        </w:rPr>
        <w:t>師資及教學</w:t>
      </w:r>
    </w:p>
    <w:p w14:paraId="0672A909" w14:textId="77777777" w:rsidR="00B743F5" w:rsidRDefault="00000000">
      <w:pPr>
        <w:spacing w:line="340" w:lineRule="exact"/>
        <w:ind w:left="1416" w:hanging="422"/>
        <w:rPr>
          <w:rFonts w:ascii="標楷體" w:eastAsia="標楷體" w:hAnsi="標楷體"/>
        </w:rPr>
      </w:pPr>
      <w:r>
        <w:rPr>
          <w:rFonts w:ascii="標楷體" w:eastAsia="標楷體" w:hAnsi="標楷體"/>
        </w:rPr>
        <w:t xml:space="preserve">林阿文 先生 </w:t>
      </w:r>
    </w:p>
    <w:p w14:paraId="77CB6C0C" w14:textId="77777777" w:rsidR="00B743F5" w:rsidRDefault="00000000">
      <w:pPr>
        <w:spacing w:line="340" w:lineRule="exact"/>
        <w:ind w:left="991"/>
      </w:pPr>
      <w:r>
        <w:rPr>
          <w:rFonts w:ascii="標楷體" w:eastAsia="標楷體" w:hAnsi="標楷體"/>
          <w:u w:val="single"/>
        </w:rPr>
        <w:t>全國技能檢定</w:t>
      </w:r>
      <w:r>
        <w:rPr>
          <w:rFonts w:ascii="標楷體" w:eastAsia="標楷體" w:hAnsi="標楷體"/>
        </w:rPr>
        <w:t>：西點蛋糕、酥油</w:t>
      </w:r>
      <w:proofErr w:type="gramStart"/>
      <w:r>
        <w:rPr>
          <w:rFonts w:ascii="標楷體" w:eastAsia="標楷體" w:hAnsi="標楷體"/>
        </w:rPr>
        <w:t>糕漿、</w:t>
      </w:r>
      <w:proofErr w:type="gramEnd"/>
      <w:r>
        <w:rPr>
          <w:rFonts w:ascii="標楷體" w:eastAsia="標楷體" w:hAnsi="標楷體"/>
        </w:rPr>
        <w:t>餅乾麵包乙丙級；加工發麵、加工燙麵乙級。</w:t>
      </w:r>
    </w:p>
    <w:p w14:paraId="51FD07E3" w14:textId="77777777" w:rsidR="00B743F5" w:rsidRDefault="00000000">
      <w:pPr>
        <w:spacing w:line="340" w:lineRule="exact"/>
        <w:ind w:left="991"/>
      </w:pPr>
      <w:r>
        <w:rPr>
          <w:rFonts w:ascii="標楷體" w:eastAsia="標楷體" w:hAnsi="標楷體"/>
          <w:u w:val="single"/>
        </w:rPr>
        <w:t>經歷</w:t>
      </w:r>
      <w:r>
        <w:rPr>
          <w:rFonts w:ascii="標楷體" w:eastAsia="標楷體" w:hAnsi="標楷體"/>
        </w:rPr>
        <w:t>：喬治工商、東方社大、中壢社區大學、</w:t>
      </w:r>
      <w:proofErr w:type="gramStart"/>
      <w:r>
        <w:rPr>
          <w:rFonts w:ascii="標楷體" w:eastAsia="標楷體" w:hAnsi="標楷體"/>
        </w:rPr>
        <w:t>新楊平</w:t>
      </w:r>
      <w:proofErr w:type="gramEnd"/>
      <w:r>
        <w:rPr>
          <w:rFonts w:ascii="標楷體" w:eastAsia="標楷體" w:hAnsi="標楷體"/>
        </w:rPr>
        <w:t>社區大學烘焙教師；桃市農會西點烘焙教師。</w:t>
      </w:r>
    </w:p>
    <w:p w14:paraId="73246F4C" w14:textId="77777777" w:rsidR="00B743F5" w:rsidRDefault="00000000">
      <w:pPr>
        <w:numPr>
          <w:ilvl w:val="0"/>
          <w:numId w:val="3"/>
        </w:numPr>
        <w:spacing w:line="340" w:lineRule="exact"/>
        <w:ind w:hanging="622"/>
        <w:rPr>
          <w:rFonts w:ascii="標楷體" w:eastAsia="標楷體" w:hAnsi="標楷體"/>
          <w:b/>
        </w:rPr>
      </w:pPr>
      <w:r>
        <w:rPr>
          <w:rFonts w:ascii="標楷體" w:eastAsia="標楷體" w:hAnsi="標楷體"/>
          <w:b/>
        </w:rPr>
        <w:t>成果紀錄</w:t>
      </w:r>
    </w:p>
    <w:p w14:paraId="57CE9CA9" w14:textId="77777777" w:rsidR="00B743F5" w:rsidRDefault="00000000">
      <w:pPr>
        <w:spacing w:line="340" w:lineRule="exact"/>
        <w:ind w:left="1047"/>
        <w:rPr>
          <w:rFonts w:ascii="標楷體" w:eastAsia="標楷體" w:hAnsi="標楷體"/>
          <w:b/>
          <w:bCs/>
        </w:rPr>
      </w:pPr>
      <w:r>
        <w:rPr>
          <w:rFonts w:ascii="標楷體" w:eastAsia="標楷體" w:hAnsi="標楷體"/>
          <w:b/>
          <w:bCs/>
        </w:rPr>
        <w:t>由國民小學特教老師於課堂上記錄學生上課之情形，並彙整成果。</w:t>
      </w:r>
    </w:p>
    <w:p w14:paraId="2C5CE885" w14:textId="77777777" w:rsidR="00B743F5" w:rsidRDefault="00000000">
      <w:pPr>
        <w:numPr>
          <w:ilvl w:val="0"/>
          <w:numId w:val="3"/>
        </w:numPr>
        <w:spacing w:line="340" w:lineRule="exact"/>
        <w:ind w:hanging="622"/>
        <w:rPr>
          <w:rFonts w:ascii="標楷體" w:eastAsia="標楷體" w:hAnsi="標楷體"/>
          <w:b/>
        </w:rPr>
      </w:pPr>
      <w:r>
        <w:rPr>
          <w:rFonts w:ascii="標楷體" w:eastAsia="標楷體" w:hAnsi="標楷體"/>
          <w:b/>
        </w:rPr>
        <w:t>交通方式</w:t>
      </w:r>
    </w:p>
    <w:p w14:paraId="03510A17" w14:textId="77777777" w:rsidR="00B743F5" w:rsidRDefault="00000000">
      <w:pPr>
        <w:spacing w:line="340" w:lineRule="exact"/>
        <w:ind w:left="1047"/>
        <w:rPr>
          <w:rFonts w:ascii="標楷體" w:eastAsia="標楷體" w:hAnsi="標楷體"/>
          <w:b/>
          <w:bCs/>
        </w:rPr>
      </w:pPr>
      <w:r>
        <w:rPr>
          <w:rFonts w:ascii="標楷體" w:eastAsia="標楷體" w:hAnsi="標楷體"/>
          <w:b/>
          <w:bCs/>
        </w:rPr>
        <w:t>參與此課程之國民小學特教老師需評估學生之優勢能力及身心狀況，協調特教老師須隨隊參與課程並協助學生交通往返事宜。</w:t>
      </w:r>
    </w:p>
    <w:p w14:paraId="56FCCAAD" w14:textId="77777777" w:rsidR="00B743F5" w:rsidRDefault="00000000">
      <w:pPr>
        <w:spacing w:line="340" w:lineRule="exact"/>
        <w:ind w:left="721" w:hanging="721"/>
      </w:pPr>
      <w:r>
        <w:rPr>
          <w:rFonts w:ascii="標楷體" w:eastAsia="標楷體" w:hAnsi="標楷體"/>
          <w:b/>
        </w:rPr>
        <w:t>伍、</w:t>
      </w:r>
      <w:r>
        <w:rPr>
          <w:rFonts w:ascii="標楷體" w:eastAsia="標楷體" w:hAnsi="標楷體"/>
          <w:bCs/>
        </w:rPr>
        <w:t>本案所需經費由教育局相關經費支應。</w:t>
      </w:r>
    </w:p>
    <w:p w14:paraId="3AF84324" w14:textId="77777777" w:rsidR="00B743F5" w:rsidRDefault="00000000">
      <w:pPr>
        <w:spacing w:line="340" w:lineRule="exact"/>
        <w:ind w:left="721" w:hanging="721"/>
        <w:rPr>
          <w:rFonts w:ascii="標楷體" w:eastAsia="標楷體" w:hAnsi="標楷體"/>
          <w:bCs/>
        </w:rPr>
      </w:pPr>
      <w:r>
        <w:rPr>
          <w:rFonts w:ascii="標楷體" w:eastAsia="標楷體" w:hAnsi="標楷體"/>
          <w:bCs/>
        </w:rPr>
        <w:t>陸、本計畫奉教育局核定後實施，修正時亦同。</w:t>
      </w:r>
    </w:p>
    <w:p w14:paraId="613482F5" w14:textId="77777777" w:rsidR="00B743F5" w:rsidRDefault="00B743F5">
      <w:pPr>
        <w:spacing w:line="340" w:lineRule="exact"/>
        <w:ind w:left="721" w:hanging="721"/>
        <w:rPr>
          <w:rFonts w:ascii="標楷體" w:eastAsia="標楷體" w:hAnsi="標楷體"/>
          <w:bCs/>
        </w:rPr>
      </w:pPr>
    </w:p>
    <w:p w14:paraId="3690EAC3" w14:textId="77777777" w:rsidR="00B743F5" w:rsidRDefault="00000000">
      <w:pPr>
        <w:spacing w:line="360" w:lineRule="auto"/>
        <w:jc w:val="center"/>
      </w:pPr>
      <w:r>
        <w:rPr>
          <w:rFonts w:eastAsia="標楷體"/>
          <w:b/>
          <w:sz w:val="28"/>
          <w:szCs w:val="28"/>
        </w:rPr>
        <w:lastRenderedPageBreak/>
        <w:t>臺北市</w:t>
      </w:r>
      <w:r>
        <w:rPr>
          <w:rFonts w:ascii="標楷體" w:eastAsia="標楷體" w:hAnsi="標楷體"/>
          <w:b/>
          <w:sz w:val="28"/>
          <w:szCs w:val="28"/>
        </w:rPr>
        <w:t>芳和實驗</w:t>
      </w:r>
      <w:r>
        <w:rPr>
          <w:rFonts w:eastAsia="標楷體"/>
          <w:b/>
          <w:sz w:val="28"/>
          <w:szCs w:val="28"/>
        </w:rPr>
        <w:t>中學辦理</w:t>
      </w:r>
      <w:r>
        <w:rPr>
          <w:rFonts w:ascii="標楷體" w:eastAsia="標楷體" w:hAnsi="標楷體"/>
          <w:b/>
          <w:sz w:val="28"/>
          <w:szCs w:val="28"/>
        </w:rPr>
        <w:t>國小特殊教育學生多元試探與體驗教育</w:t>
      </w:r>
    </w:p>
    <w:p w14:paraId="708B1B0C" w14:textId="77777777" w:rsidR="00B743F5" w:rsidRDefault="00000000">
      <w:pPr>
        <w:spacing w:line="360" w:lineRule="auto"/>
        <w:jc w:val="center"/>
        <w:rPr>
          <w:rFonts w:eastAsia="標楷體"/>
          <w:b/>
          <w:sz w:val="32"/>
          <w:szCs w:val="32"/>
        </w:rPr>
      </w:pPr>
      <w:r>
        <w:rPr>
          <w:rFonts w:eastAsia="標楷體"/>
          <w:b/>
          <w:sz w:val="32"/>
          <w:szCs w:val="32"/>
        </w:rPr>
        <w:t>報名表</w:t>
      </w:r>
    </w:p>
    <w:p w14:paraId="23997DE4" w14:textId="77777777" w:rsidR="00B743F5" w:rsidRDefault="00000000">
      <w:pPr>
        <w:spacing w:line="360" w:lineRule="auto"/>
      </w:pPr>
      <w:r>
        <w:rPr>
          <w:rFonts w:eastAsia="標楷體"/>
          <w:b/>
          <w:sz w:val="28"/>
          <w:szCs w:val="28"/>
        </w:rPr>
        <w:t>報名學校</w:t>
      </w:r>
      <w:r>
        <w:rPr>
          <w:rFonts w:ascii="標楷體" w:eastAsia="標楷體" w:hAnsi="標楷體"/>
          <w:b/>
          <w:sz w:val="28"/>
          <w:szCs w:val="28"/>
        </w:rPr>
        <w:t>：</w:t>
      </w:r>
    </w:p>
    <w:tbl>
      <w:tblPr>
        <w:tblW w:w="10008" w:type="dxa"/>
        <w:tblCellMar>
          <w:left w:w="10" w:type="dxa"/>
          <w:right w:w="10" w:type="dxa"/>
        </w:tblCellMar>
        <w:tblLook w:val="0000" w:firstRow="0" w:lastRow="0" w:firstColumn="0" w:lastColumn="0" w:noHBand="0" w:noVBand="0"/>
      </w:tblPr>
      <w:tblGrid>
        <w:gridCol w:w="2088"/>
        <w:gridCol w:w="3060"/>
        <w:gridCol w:w="636"/>
        <w:gridCol w:w="1704"/>
        <w:gridCol w:w="2520"/>
      </w:tblGrid>
      <w:tr w:rsidR="00B743F5" w14:paraId="7522F19A" w14:textId="77777777">
        <w:tblPrEx>
          <w:tblCellMar>
            <w:top w:w="0" w:type="dxa"/>
            <w:bottom w:w="0" w:type="dxa"/>
          </w:tblCellMar>
        </w:tblPrEx>
        <w:trPr>
          <w:trHeight w:hRule="exact" w:val="832"/>
        </w:trPr>
        <w:tc>
          <w:tcPr>
            <w:tcW w:w="208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6846" w14:textId="77777777" w:rsidR="00B743F5" w:rsidRDefault="00000000">
            <w:pPr>
              <w:spacing w:line="480" w:lineRule="auto"/>
              <w:jc w:val="center"/>
              <w:rPr>
                <w:rFonts w:eastAsia="標楷體"/>
                <w:b/>
                <w:sz w:val="30"/>
                <w:szCs w:val="30"/>
              </w:rPr>
            </w:pPr>
            <w:r>
              <w:rPr>
                <w:rFonts w:eastAsia="標楷體"/>
                <w:b/>
                <w:sz w:val="30"/>
                <w:szCs w:val="30"/>
              </w:rPr>
              <w:t>學生姓名</w:t>
            </w:r>
          </w:p>
        </w:tc>
        <w:tc>
          <w:tcPr>
            <w:tcW w:w="30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0141A" w14:textId="77777777" w:rsidR="00B743F5" w:rsidRDefault="00B743F5">
            <w:pPr>
              <w:spacing w:line="500" w:lineRule="exact"/>
              <w:rPr>
                <w:rFonts w:eastAsia="標楷體"/>
                <w:sz w:val="28"/>
                <w:szCs w:val="28"/>
              </w:rPr>
            </w:pPr>
          </w:p>
        </w:tc>
        <w:tc>
          <w:tcPr>
            <w:tcW w:w="23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01F02" w14:textId="77777777" w:rsidR="00B743F5" w:rsidRDefault="00000000">
            <w:pPr>
              <w:jc w:val="center"/>
            </w:pPr>
            <w:r>
              <w:rPr>
                <w:rFonts w:eastAsia="標楷體"/>
                <w:b/>
                <w:sz w:val="30"/>
                <w:szCs w:val="30"/>
              </w:rPr>
              <w:t>班級</w:t>
            </w:r>
          </w:p>
        </w:tc>
        <w:tc>
          <w:tcPr>
            <w:tcW w:w="252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D2696A" w14:textId="77777777" w:rsidR="00B743F5" w:rsidRDefault="00000000">
            <w:pPr>
              <w:spacing w:line="480" w:lineRule="auto"/>
            </w:pPr>
            <w:r>
              <w:rPr>
                <w:rFonts w:eastAsia="標楷體"/>
                <w:kern w:val="0"/>
                <w:sz w:val="28"/>
                <w:szCs w:val="28"/>
              </w:rPr>
              <w:t xml:space="preserve">      </w:t>
            </w:r>
            <w:r>
              <w:rPr>
                <w:rFonts w:eastAsia="標楷體"/>
                <w:kern w:val="0"/>
                <w:sz w:val="28"/>
                <w:szCs w:val="28"/>
              </w:rPr>
              <w:t>年</w:t>
            </w:r>
            <w:r>
              <w:rPr>
                <w:rFonts w:eastAsia="標楷體"/>
                <w:kern w:val="0"/>
                <w:sz w:val="28"/>
                <w:szCs w:val="28"/>
              </w:rPr>
              <w:t xml:space="preserve">      </w:t>
            </w:r>
            <w:r>
              <w:rPr>
                <w:rFonts w:eastAsia="標楷體"/>
                <w:kern w:val="0"/>
                <w:sz w:val="28"/>
                <w:szCs w:val="28"/>
              </w:rPr>
              <w:t>班</w:t>
            </w:r>
          </w:p>
        </w:tc>
      </w:tr>
      <w:tr w:rsidR="00B743F5" w14:paraId="119CF74D" w14:textId="77777777">
        <w:tblPrEx>
          <w:tblCellMar>
            <w:top w:w="0" w:type="dxa"/>
            <w:bottom w:w="0" w:type="dxa"/>
          </w:tblCellMar>
        </w:tblPrEx>
        <w:trPr>
          <w:trHeight w:hRule="exact" w:val="697"/>
        </w:trPr>
        <w:tc>
          <w:tcPr>
            <w:tcW w:w="2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A8F0" w14:textId="77777777" w:rsidR="00B743F5" w:rsidRDefault="00000000">
            <w:pPr>
              <w:spacing w:line="480" w:lineRule="auto"/>
              <w:jc w:val="center"/>
              <w:rPr>
                <w:rFonts w:eastAsia="標楷體"/>
                <w:b/>
                <w:sz w:val="30"/>
                <w:szCs w:val="30"/>
              </w:rPr>
            </w:pPr>
            <w:r>
              <w:rPr>
                <w:rFonts w:eastAsia="標楷體"/>
                <w:b/>
                <w:sz w:val="30"/>
                <w:szCs w:val="30"/>
              </w:rPr>
              <w:t>出生年月日</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CF319" w14:textId="77777777" w:rsidR="00B743F5" w:rsidRDefault="00000000">
            <w:pPr>
              <w:spacing w:line="480" w:lineRule="auto"/>
              <w:jc w:val="both"/>
            </w:pPr>
            <w:r>
              <w:rPr>
                <w:rFonts w:eastAsia="標楷體"/>
                <w:kern w:val="0"/>
                <w:sz w:val="28"/>
                <w:szCs w:val="28"/>
              </w:rPr>
              <w:t xml:space="preserve">      </w:t>
            </w:r>
            <w:r>
              <w:rPr>
                <w:rFonts w:eastAsia="標楷體"/>
                <w:kern w:val="0"/>
                <w:sz w:val="28"/>
                <w:szCs w:val="28"/>
              </w:rPr>
              <w:t>年</w:t>
            </w:r>
            <w:r>
              <w:rPr>
                <w:rFonts w:eastAsia="標楷體"/>
                <w:kern w:val="0"/>
                <w:sz w:val="28"/>
                <w:szCs w:val="28"/>
              </w:rPr>
              <w:t xml:space="preserve">    </w:t>
            </w:r>
            <w:r>
              <w:rPr>
                <w:rFonts w:eastAsia="標楷體"/>
                <w:kern w:val="0"/>
                <w:sz w:val="28"/>
                <w:szCs w:val="28"/>
              </w:rPr>
              <w:t>月</w:t>
            </w:r>
            <w:r>
              <w:rPr>
                <w:rFonts w:eastAsia="標楷體"/>
                <w:kern w:val="0"/>
                <w:sz w:val="28"/>
                <w:szCs w:val="28"/>
              </w:rPr>
              <w:t xml:space="preserve">    </w:t>
            </w:r>
            <w:r>
              <w:rPr>
                <w:rFonts w:eastAsia="標楷體"/>
                <w:kern w:val="0"/>
                <w:sz w:val="28"/>
                <w:szCs w:val="28"/>
              </w:rPr>
              <w:t>日</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70636" w14:textId="77777777" w:rsidR="00B743F5" w:rsidRDefault="00000000">
            <w:pPr>
              <w:spacing w:line="480" w:lineRule="auto"/>
              <w:jc w:val="center"/>
            </w:pPr>
            <w:r>
              <w:rPr>
                <w:rFonts w:eastAsia="標楷體"/>
                <w:b/>
                <w:sz w:val="30"/>
                <w:szCs w:val="30"/>
              </w:rPr>
              <w:t>性別</w:t>
            </w:r>
          </w:p>
        </w:tc>
        <w:tc>
          <w:tcPr>
            <w:tcW w:w="2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B61053" w14:textId="77777777" w:rsidR="00B743F5" w:rsidRDefault="00000000">
            <w:pPr>
              <w:spacing w:line="480" w:lineRule="auto"/>
            </w:pPr>
            <w:r>
              <w:rPr>
                <w:rFonts w:eastAsia="標楷體"/>
                <w:sz w:val="28"/>
                <w:szCs w:val="28"/>
              </w:rPr>
              <w:t xml:space="preserve">  </w:t>
            </w:r>
            <w:r>
              <w:rPr>
                <w:rFonts w:ascii="Webdings" w:eastAsia="Webdings" w:hAnsi="Webdings" w:cs="Webdings"/>
                <w:sz w:val="28"/>
                <w:szCs w:val="28"/>
              </w:rPr>
              <w:t></w:t>
            </w:r>
            <w:r>
              <w:rPr>
                <w:rFonts w:eastAsia="標楷體"/>
                <w:sz w:val="28"/>
                <w:szCs w:val="28"/>
              </w:rPr>
              <w:t>男</w:t>
            </w:r>
            <w:r>
              <w:rPr>
                <w:rFonts w:eastAsia="標楷體"/>
                <w:sz w:val="28"/>
                <w:szCs w:val="28"/>
              </w:rPr>
              <w:t xml:space="preserve">     </w:t>
            </w:r>
            <w:r>
              <w:rPr>
                <w:rFonts w:ascii="Webdings" w:eastAsia="Webdings" w:hAnsi="Webdings" w:cs="Webdings"/>
                <w:sz w:val="28"/>
                <w:szCs w:val="28"/>
              </w:rPr>
              <w:t></w:t>
            </w:r>
            <w:r>
              <w:rPr>
                <w:rFonts w:eastAsia="標楷體"/>
                <w:sz w:val="28"/>
                <w:szCs w:val="28"/>
              </w:rPr>
              <w:t>女</w:t>
            </w:r>
          </w:p>
        </w:tc>
      </w:tr>
      <w:tr w:rsidR="00B743F5" w14:paraId="47E21FAE" w14:textId="77777777">
        <w:tblPrEx>
          <w:tblCellMar>
            <w:top w:w="0" w:type="dxa"/>
            <w:bottom w:w="0" w:type="dxa"/>
          </w:tblCellMar>
        </w:tblPrEx>
        <w:trPr>
          <w:trHeight w:hRule="exact" w:val="707"/>
        </w:trPr>
        <w:tc>
          <w:tcPr>
            <w:tcW w:w="2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812D3" w14:textId="77777777" w:rsidR="00B743F5" w:rsidRDefault="00000000">
            <w:pPr>
              <w:spacing w:line="480" w:lineRule="auto"/>
              <w:jc w:val="center"/>
              <w:rPr>
                <w:rFonts w:eastAsia="標楷體"/>
                <w:b/>
                <w:sz w:val="30"/>
                <w:szCs w:val="30"/>
              </w:rPr>
            </w:pPr>
            <w:r>
              <w:rPr>
                <w:rFonts w:eastAsia="標楷體"/>
                <w:b/>
                <w:sz w:val="30"/>
                <w:szCs w:val="30"/>
              </w:rPr>
              <w:t>身心障礙類別</w:t>
            </w:r>
          </w:p>
        </w:tc>
        <w:tc>
          <w:tcPr>
            <w:tcW w:w="792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F86F7EE" w14:textId="77777777" w:rsidR="00B743F5" w:rsidRDefault="00B743F5">
            <w:pPr>
              <w:spacing w:line="480" w:lineRule="auto"/>
              <w:rPr>
                <w:rFonts w:eastAsia="標楷體"/>
                <w:sz w:val="28"/>
                <w:szCs w:val="28"/>
              </w:rPr>
            </w:pPr>
          </w:p>
        </w:tc>
      </w:tr>
      <w:tr w:rsidR="00B743F5" w14:paraId="4B10D0C5" w14:textId="77777777">
        <w:tblPrEx>
          <w:tblCellMar>
            <w:top w:w="0" w:type="dxa"/>
            <w:bottom w:w="0" w:type="dxa"/>
          </w:tblCellMar>
        </w:tblPrEx>
        <w:trPr>
          <w:trHeight w:val="682"/>
        </w:trPr>
        <w:tc>
          <w:tcPr>
            <w:tcW w:w="2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3538" w14:textId="77777777" w:rsidR="00B743F5" w:rsidRDefault="00000000">
            <w:pPr>
              <w:spacing w:line="320" w:lineRule="exact"/>
              <w:jc w:val="center"/>
              <w:rPr>
                <w:rFonts w:eastAsia="標楷體"/>
                <w:b/>
                <w:sz w:val="30"/>
                <w:szCs w:val="30"/>
              </w:rPr>
            </w:pPr>
            <w:r>
              <w:rPr>
                <w:rFonts w:eastAsia="標楷體"/>
                <w:b/>
                <w:sz w:val="30"/>
                <w:szCs w:val="30"/>
              </w:rPr>
              <w:t>緊急聯絡人</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48B79" w14:textId="77777777" w:rsidR="00B743F5" w:rsidRDefault="00B743F5">
            <w:pPr>
              <w:spacing w:line="500" w:lineRule="exact"/>
              <w:rPr>
                <w:rFonts w:eastAsia="標楷體"/>
                <w:sz w:val="28"/>
                <w:szCs w:val="28"/>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76A89" w14:textId="77777777" w:rsidR="00B743F5" w:rsidRDefault="00000000">
            <w:pPr>
              <w:spacing w:line="360" w:lineRule="exact"/>
              <w:jc w:val="center"/>
            </w:pPr>
            <w:r>
              <w:rPr>
                <w:rFonts w:eastAsia="標楷體"/>
                <w:b/>
                <w:sz w:val="30"/>
                <w:szCs w:val="30"/>
              </w:rPr>
              <w:t>聯絡人電話</w:t>
            </w:r>
          </w:p>
        </w:tc>
        <w:tc>
          <w:tcPr>
            <w:tcW w:w="252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7EF1D9" w14:textId="77777777" w:rsidR="00B743F5" w:rsidRDefault="00B743F5">
            <w:pPr>
              <w:spacing w:line="480" w:lineRule="auto"/>
              <w:rPr>
                <w:rFonts w:eastAsia="標楷體"/>
                <w:sz w:val="28"/>
                <w:szCs w:val="28"/>
              </w:rPr>
            </w:pPr>
          </w:p>
        </w:tc>
      </w:tr>
      <w:tr w:rsidR="00B743F5" w14:paraId="57E8E4A6" w14:textId="77777777">
        <w:tblPrEx>
          <w:tblCellMar>
            <w:top w:w="0" w:type="dxa"/>
            <w:bottom w:w="0" w:type="dxa"/>
          </w:tblCellMar>
        </w:tblPrEx>
        <w:trPr>
          <w:trHeight w:hRule="exact" w:val="1134"/>
        </w:trPr>
        <w:tc>
          <w:tcPr>
            <w:tcW w:w="2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0595" w14:textId="77777777" w:rsidR="00B743F5" w:rsidRDefault="00000000">
            <w:pPr>
              <w:spacing w:line="480" w:lineRule="auto"/>
              <w:jc w:val="center"/>
              <w:rPr>
                <w:rFonts w:eastAsia="標楷體"/>
                <w:b/>
                <w:sz w:val="30"/>
                <w:szCs w:val="30"/>
              </w:rPr>
            </w:pPr>
            <w:r>
              <w:rPr>
                <w:rFonts w:eastAsia="標楷體"/>
                <w:b/>
                <w:sz w:val="30"/>
                <w:szCs w:val="30"/>
              </w:rPr>
              <w:t>報名班別</w:t>
            </w:r>
          </w:p>
        </w:tc>
        <w:tc>
          <w:tcPr>
            <w:tcW w:w="3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142C" w14:textId="77777777" w:rsidR="00B743F5" w:rsidRDefault="00000000">
            <w:pPr>
              <w:spacing w:line="480" w:lineRule="auto"/>
              <w:jc w:val="center"/>
            </w:pPr>
            <w:r>
              <w:rPr>
                <w:rFonts w:ascii="Webdings" w:eastAsia="Webdings" w:hAnsi="Webdings" w:cs="Webdings"/>
                <w:sz w:val="32"/>
                <w:szCs w:val="32"/>
              </w:rPr>
              <w:t></w:t>
            </w:r>
            <w:r>
              <w:rPr>
                <w:rFonts w:ascii="標楷體" w:eastAsia="標楷體" w:hAnsi="標楷體"/>
                <w:sz w:val="32"/>
                <w:szCs w:val="32"/>
              </w:rPr>
              <w:t xml:space="preserve">  烘焙技藝班  </w:t>
            </w:r>
          </w:p>
        </w:tc>
        <w:tc>
          <w:tcPr>
            <w:tcW w:w="42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5FBD2B" w14:textId="77777777" w:rsidR="00B743F5" w:rsidRDefault="00B743F5">
            <w:pPr>
              <w:spacing w:line="480" w:lineRule="auto"/>
              <w:jc w:val="center"/>
              <w:rPr>
                <w:rFonts w:ascii="標楷體" w:eastAsia="標楷體" w:hAnsi="標楷體"/>
                <w:sz w:val="32"/>
                <w:szCs w:val="32"/>
                <w:u w:val="single"/>
              </w:rPr>
            </w:pPr>
          </w:p>
        </w:tc>
      </w:tr>
      <w:tr w:rsidR="00B743F5" w14:paraId="4577C8FD" w14:textId="77777777">
        <w:tblPrEx>
          <w:tblCellMar>
            <w:top w:w="0" w:type="dxa"/>
            <w:bottom w:w="0" w:type="dxa"/>
          </w:tblCellMar>
        </w:tblPrEx>
        <w:tc>
          <w:tcPr>
            <w:tcW w:w="208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9FD4" w14:textId="77777777" w:rsidR="00B743F5" w:rsidRDefault="00000000">
            <w:pPr>
              <w:spacing w:line="500" w:lineRule="exact"/>
              <w:jc w:val="center"/>
              <w:rPr>
                <w:rFonts w:eastAsia="標楷體"/>
                <w:b/>
                <w:sz w:val="30"/>
                <w:szCs w:val="30"/>
              </w:rPr>
            </w:pPr>
            <w:r>
              <w:rPr>
                <w:rFonts w:eastAsia="標楷體"/>
                <w:b/>
                <w:sz w:val="30"/>
                <w:szCs w:val="30"/>
              </w:rPr>
              <w:t>學生身心狀況概述</w:t>
            </w:r>
          </w:p>
        </w:tc>
        <w:tc>
          <w:tcPr>
            <w:tcW w:w="792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385498" w14:textId="77777777" w:rsidR="00B743F5" w:rsidRDefault="00000000">
            <w:pPr>
              <w:spacing w:line="480" w:lineRule="auto"/>
              <w:rPr>
                <w:rFonts w:eastAsia="標楷體"/>
                <w:sz w:val="28"/>
                <w:szCs w:val="28"/>
              </w:rPr>
            </w:pPr>
            <w:r>
              <w:rPr>
                <w:rFonts w:eastAsia="標楷體"/>
                <w:sz w:val="28"/>
                <w:szCs w:val="28"/>
              </w:rPr>
              <w:t>一、認知</w:t>
            </w:r>
            <w:r>
              <w:rPr>
                <w:rFonts w:eastAsia="標楷體"/>
                <w:sz w:val="28"/>
                <w:szCs w:val="28"/>
              </w:rPr>
              <w:t>…</w:t>
            </w:r>
          </w:p>
          <w:p w14:paraId="5A12171F" w14:textId="77777777" w:rsidR="00B743F5" w:rsidRDefault="00000000">
            <w:pPr>
              <w:spacing w:line="480" w:lineRule="auto"/>
              <w:rPr>
                <w:rFonts w:eastAsia="標楷體"/>
                <w:sz w:val="28"/>
                <w:szCs w:val="28"/>
              </w:rPr>
            </w:pPr>
            <w:r>
              <w:rPr>
                <w:rFonts w:eastAsia="標楷體"/>
                <w:sz w:val="28"/>
                <w:szCs w:val="28"/>
              </w:rPr>
              <w:t>二、感官動作</w:t>
            </w:r>
            <w:r>
              <w:rPr>
                <w:rFonts w:eastAsia="標楷體"/>
                <w:sz w:val="28"/>
                <w:szCs w:val="28"/>
              </w:rPr>
              <w:t>…</w:t>
            </w:r>
          </w:p>
          <w:p w14:paraId="030DDA2E" w14:textId="77777777" w:rsidR="00B743F5" w:rsidRDefault="00000000">
            <w:pPr>
              <w:spacing w:line="480" w:lineRule="auto"/>
              <w:rPr>
                <w:rFonts w:eastAsia="標楷體"/>
                <w:sz w:val="28"/>
                <w:szCs w:val="28"/>
              </w:rPr>
            </w:pPr>
            <w:r>
              <w:rPr>
                <w:rFonts w:eastAsia="標楷體"/>
                <w:sz w:val="28"/>
                <w:szCs w:val="28"/>
              </w:rPr>
              <w:t>三、社會情緒</w:t>
            </w:r>
            <w:r>
              <w:rPr>
                <w:rFonts w:eastAsia="標楷體"/>
                <w:sz w:val="28"/>
                <w:szCs w:val="28"/>
              </w:rPr>
              <w:t>…</w:t>
            </w:r>
          </w:p>
        </w:tc>
      </w:tr>
      <w:tr w:rsidR="00B743F5" w14:paraId="7BB72396" w14:textId="77777777">
        <w:tblPrEx>
          <w:tblCellMar>
            <w:top w:w="0" w:type="dxa"/>
            <w:bottom w:w="0" w:type="dxa"/>
          </w:tblCellMar>
        </w:tblPrEx>
        <w:trPr>
          <w:trHeight w:hRule="exact" w:val="1134"/>
        </w:trPr>
        <w:tc>
          <w:tcPr>
            <w:tcW w:w="208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F66672F" w14:textId="77777777" w:rsidR="00B743F5" w:rsidRDefault="00000000">
            <w:pPr>
              <w:spacing w:line="480" w:lineRule="auto"/>
              <w:jc w:val="center"/>
              <w:rPr>
                <w:rFonts w:eastAsia="標楷體"/>
                <w:b/>
                <w:sz w:val="30"/>
                <w:szCs w:val="30"/>
              </w:rPr>
            </w:pPr>
            <w:r>
              <w:rPr>
                <w:rFonts w:eastAsia="標楷體"/>
                <w:b/>
                <w:sz w:val="30"/>
                <w:szCs w:val="30"/>
              </w:rPr>
              <w:t>家長簽章</w:t>
            </w:r>
          </w:p>
        </w:tc>
        <w:tc>
          <w:tcPr>
            <w:tcW w:w="7920"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6913551" w14:textId="77777777" w:rsidR="00B743F5" w:rsidRDefault="00B743F5">
            <w:pPr>
              <w:spacing w:line="480" w:lineRule="auto"/>
              <w:jc w:val="center"/>
              <w:rPr>
                <w:rFonts w:eastAsia="標楷體"/>
                <w:sz w:val="28"/>
                <w:szCs w:val="28"/>
                <w:u w:val="single"/>
              </w:rPr>
            </w:pPr>
          </w:p>
        </w:tc>
      </w:tr>
      <w:tr w:rsidR="00B743F5" w14:paraId="4A5CD4A2" w14:textId="77777777">
        <w:tblPrEx>
          <w:tblCellMar>
            <w:top w:w="0" w:type="dxa"/>
            <w:bottom w:w="0" w:type="dxa"/>
          </w:tblCellMar>
        </w:tblPrEx>
        <w:trPr>
          <w:trHeight w:val="1158"/>
        </w:trPr>
        <w:tc>
          <w:tcPr>
            <w:tcW w:w="208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BDD366A" w14:textId="77777777" w:rsidR="00B743F5" w:rsidRDefault="00000000">
            <w:pPr>
              <w:spacing w:line="480" w:lineRule="auto"/>
              <w:jc w:val="center"/>
              <w:rPr>
                <w:rFonts w:eastAsia="標楷體"/>
                <w:b/>
                <w:sz w:val="30"/>
                <w:szCs w:val="30"/>
              </w:rPr>
            </w:pPr>
            <w:r>
              <w:rPr>
                <w:rFonts w:eastAsia="標楷體"/>
                <w:b/>
                <w:sz w:val="30"/>
                <w:szCs w:val="30"/>
              </w:rPr>
              <w:t>備註</w:t>
            </w:r>
          </w:p>
        </w:tc>
        <w:tc>
          <w:tcPr>
            <w:tcW w:w="7920" w:type="dxa"/>
            <w:gridSpan w:val="4"/>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07D6357" w14:textId="77777777" w:rsidR="00B743F5" w:rsidRDefault="00000000">
            <w:pPr>
              <w:spacing w:line="500" w:lineRule="exact"/>
              <w:jc w:val="both"/>
            </w:pPr>
            <w:r>
              <w:rPr>
                <w:rFonts w:eastAsia="標楷體"/>
                <w:sz w:val="28"/>
                <w:szCs w:val="28"/>
              </w:rPr>
              <w:t>1</w:t>
            </w:r>
            <w:r>
              <w:rPr>
                <w:rFonts w:eastAsia="標楷體"/>
                <w:b/>
                <w:bCs/>
                <w:sz w:val="28"/>
                <w:szCs w:val="28"/>
              </w:rPr>
              <w:t>.</w:t>
            </w:r>
            <w:r>
              <w:rPr>
                <w:rFonts w:eastAsia="標楷體"/>
                <w:b/>
                <w:bCs/>
                <w:sz w:val="28"/>
                <w:szCs w:val="28"/>
              </w:rPr>
              <w:t>請家長充分瞭解課程內容、時間及進行方式後同意簽章。</w:t>
            </w:r>
          </w:p>
          <w:p w14:paraId="5558CA7C" w14:textId="77777777" w:rsidR="00B743F5" w:rsidRDefault="00000000">
            <w:pPr>
              <w:spacing w:line="500" w:lineRule="exact"/>
              <w:ind w:left="252" w:hanging="252"/>
              <w:jc w:val="both"/>
            </w:pPr>
            <w:r>
              <w:rPr>
                <w:rFonts w:eastAsia="標楷體"/>
                <w:b/>
                <w:bCs/>
                <w:sz w:val="28"/>
                <w:szCs w:val="28"/>
              </w:rPr>
              <w:t>2.</w:t>
            </w:r>
            <w:r>
              <w:rPr>
                <w:rFonts w:eastAsia="標楷體"/>
                <w:b/>
                <w:bCs/>
                <w:sz w:val="28"/>
                <w:szCs w:val="28"/>
              </w:rPr>
              <w:t>請參加學校之國民小學特殊教育教師全程參與並協助課程。</w:t>
            </w:r>
          </w:p>
        </w:tc>
      </w:tr>
    </w:tbl>
    <w:p w14:paraId="66561FAB" w14:textId="77777777" w:rsidR="00B743F5" w:rsidRDefault="00000000">
      <w:pPr>
        <w:spacing w:before="180" w:line="360" w:lineRule="auto"/>
        <w:rPr>
          <w:rFonts w:ascii="標楷體" w:eastAsia="標楷體" w:hAnsi="標楷體"/>
          <w:b/>
        </w:rPr>
      </w:pPr>
      <w:r>
        <w:rPr>
          <w:rFonts w:ascii="標楷體" w:eastAsia="標楷體" w:hAnsi="標楷體"/>
          <w:b/>
        </w:rPr>
        <w:t xml:space="preserve">國小特教教師簽章： </w:t>
      </w:r>
    </w:p>
    <w:p w14:paraId="1109D4A4" w14:textId="77777777" w:rsidR="00B743F5" w:rsidRDefault="00000000">
      <w:pPr>
        <w:spacing w:before="180" w:line="360" w:lineRule="auto"/>
        <w:rPr>
          <w:rFonts w:ascii="標楷體" w:eastAsia="標楷體" w:hAnsi="標楷體"/>
          <w:b/>
        </w:rPr>
      </w:pPr>
      <w:r>
        <w:rPr>
          <w:rFonts w:ascii="標楷體" w:eastAsia="標楷體" w:hAnsi="標楷體"/>
          <w:b/>
        </w:rPr>
        <w:t>國小導師簽章：</w:t>
      </w:r>
    </w:p>
    <w:p w14:paraId="412F522C" w14:textId="77777777" w:rsidR="00B743F5" w:rsidRDefault="00000000">
      <w:pPr>
        <w:spacing w:before="180" w:line="360" w:lineRule="auto"/>
        <w:rPr>
          <w:rFonts w:ascii="標楷體" w:eastAsia="標楷體" w:hAnsi="標楷體"/>
          <w:b/>
        </w:rPr>
      </w:pPr>
      <w:r>
        <w:rPr>
          <w:rFonts w:ascii="標楷體" w:eastAsia="標楷體" w:hAnsi="標楷體"/>
          <w:b/>
        </w:rPr>
        <w:t>國小特教組長簽章：</w:t>
      </w:r>
    </w:p>
    <w:p w14:paraId="4F703D79" w14:textId="77777777" w:rsidR="00B743F5" w:rsidRDefault="00000000">
      <w:pPr>
        <w:spacing w:before="180" w:line="360" w:lineRule="auto"/>
      </w:pPr>
      <w:r>
        <w:rPr>
          <w:rFonts w:ascii="標楷體" w:eastAsia="標楷體" w:hAnsi="標楷體"/>
          <w:b/>
        </w:rPr>
        <w:t>承辦國中審核人員簽章：</w:t>
      </w:r>
    </w:p>
    <w:sectPr w:rsidR="00B743F5">
      <w:pgSz w:w="11906" w:h="16838"/>
      <w:pgMar w:top="567" w:right="991" w:bottom="964" w:left="709"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2745" w14:textId="77777777" w:rsidR="00D12AA4" w:rsidRDefault="00D12AA4">
      <w:r>
        <w:separator/>
      </w:r>
    </w:p>
  </w:endnote>
  <w:endnote w:type="continuationSeparator" w:id="0">
    <w:p w14:paraId="4FE6F6C5" w14:textId="77777777" w:rsidR="00D12AA4" w:rsidRDefault="00D1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469A" w14:textId="77777777" w:rsidR="00D12AA4" w:rsidRDefault="00D12AA4">
      <w:r>
        <w:rPr>
          <w:color w:val="000000"/>
        </w:rPr>
        <w:separator/>
      </w:r>
    </w:p>
  </w:footnote>
  <w:footnote w:type="continuationSeparator" w:id="0">
    <w:p w14:paraId="007869A8" w14:textId="77777777" w:rsidR="00D12AA4" w:rsidRDefault="00D1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EF4"/>
    <w:multiLevelType w:val="multilevel"/>
    <w:tmpl w:val="B3567E38"/>
    <w:lvl w:ilvl="0">
      <w:start w:val="1"/>
      <w:numFmt w:val="taiwaneseCountingThousand"/>
      <w:lvlText w:val="%1、"/>
      <w:lvlJc w:val="left"/>
      <w:pPr>
        <w:ind w:left="1049" w:hanging="482"/>
      </w:pPr>
      <w:rPr>
        <w:b/>
      </w:rPr>
    </w:lvl>
    <w:lvl w:ilvl="1">
      <w:start w:val="1"/>
      <w:numFmt w:val="ideographTraditional"/>
      <w:lvlText w:val="%2、"/>
      <w:lvlJc w:val="left"/>
      <w:pPr>
        <w:ind w:left="1464" w:hanging="480"/>
      </w:pPr>
    </w:lvl>
    <w:lvl w:ilvl="2">
      <w:start w:val="1"/>
      <w:numFmt w:val="lowerRoman"/>
      <w:lvlText w:val="%3."/>
      <w:lvlJc w:val="righ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abstractNum w:abstractNumId="1" w15:restartNumberingAfterBreak="0">
    <w:nsid w:val="405D7661"/>
    <w:multiLevelType w:val="multilevel"/>
    <w:tmpl w:val="93E2BBF8"/>
    <w:lvl w:ilvl="0">
      <w:start w:val="1"/>
      <w:numFmt w:val="taiwaneseCountingThousand"/>
      <w:suff w:val="nothing"/>
      <w:lvlText w:val="%1、"/>
      <w:lvlJc w:val="left"/>
      <w:pPr>
        <w:ind w:left="1331"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50D5F77"/>
    <w:multiLevelType w:val="multilevel"/>
    <w:tmpl w:val="5EA4372A"/>
    <w:lvl w:ilvl="0">
      <w:start w:val="1"/>
      <w:numFmt w:val="ideographLegalTraditional"/>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337079757">
    <w:abstractNumId w:val="2"/>
  </w:num>
  <w:num w:numId="2" w16cid:durableId="1719621380">
    <w:abstractNumId w:val="0"/>
  </w:num>
  <w:num w:numId="3" w16cid:durableId="161293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743F5"/>
    <w:rsid w:val="00510AF0"/>
    <w:rsid w:val="00B743F5"/>
    <w:rsid w:val="00CE67B7"/>
    <w:rsid w:val="00D12A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355C"/>
  <w15:docId w15:val="{B6E90689-3F73-431A-8AD1-46D711B2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libri Light"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臺北市立新民國民中學100學年度特殊技藝教育班實施計畫</dc:title>
  <dc:subject/>
  <dc:creator>600630</dc:creator>
  <cp:lastModifiedBy>雅旬 蔡</cp:lastModifiedBy>
  <cp:revision>2</cp:revision>
  <cp:lastPrinted>2017-03-10T12:34:00Z</cp:lastPrinted>
  <dcterms:created xsi:type="dcterms:W3CDTF">2026-01-26T05:26:00Z</dcterms:created>
  <dcterms:modified xsi:type="dcterms:W3CDTF">2026-01-26T05:26:00Z</dcterms:modified>
</cp:coreProperties>
</file>